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6B" w:rsidRPr="00F977A2" w:rsidRDefault="004B2B6B" w:rsidP="004B2B6B">
      <w:pPr>
        <w:jc w:val="center"/>
        <w:outlineLvl w:val="1"/>
        <w:rPr>
          <w:rFonts w:eastAsia="Times New Roman"/>
          <w:b/>
          <w:color w:val="000000"/>
          <w:szCs w:val="28"/>
          <w:lang w:bidi="hi-IN"/>
        </w:rPr>
      </w:pPr>
      <w:r w:rsidRPr="00F977A2">
        <w:rPr>
          <w:rFonts w:eastAsia="Times New Roman"/>
          <w:b/>
          <w:color w:val="000000"/>
          <w:szCs w:val="28"/>
          <w:lang w:bidi="hi-IN"/>
        </w:rPr>
        <w:t>TEXTILES COMMITTEE</w:t>
      </w:r>
    </w:p>
    <w:p w:rsidR="004B2B6B" w:rsidRPr="00F977A2" w:rsidRDefault="004B2B6B" w:rsidP="004B2B6B">
      <w:pPr>
        <w:jc w:val="center"/>
        <w:outlineLvl w:val="1"/>
        <w:rPr>
          <w:rFonts w:eastAsia="Times New Roman"/>
          <w:b/>
          <w:color w:val="000000"/>
          <w:szCs w:val="28"/>
          <w:lang w:bidi="hi-IN"/>
        </w:rPr>
      </w:pPr>
      <w:r w:rsidRPr="00F977A2">
        <w:rPr>
          <w:rFonts w:eastAsia="Times New Roman"/>
          <w:b/>
          <w:color w:val="000000"/>
          <w:szCs w:val="28"/>
          <w:lang w:bidi="hi-IN"/>
        </w:rPr>
        <w:t>MINISTRY OF TEXTILES</w:t>
      </w:r>
    </w:p>
    <w:p w:rsidR="004B2B6B" w:rsidRPr="00F977A2" w:rsidRDefault="004B2B6B" w:rsidP="004B2B6B">
      <w:pPr>
        <w:jc w:val="center"/>
        <w:outlineLvl w:val="1"/>
        <w:rPr>
          <w:rFonts w:eastAsia="Times New Roman"/>
          <w:b/>
          <w:color w:val="000000"/>
          <w:szCs w:val="28"/>
          <w:lang w:bidi="hi-IN"/>
        </w:rPr>
      </w:pPr>
      <w:r w:rsidRPr="00F977A2">
        <w:rPr>
          <w:rFonts w:eastAsia="Times New Roman"/>
          <w:b/>
          <w:color w:val="000000"/>
          <w:szCs w:val="28"/>
          <w:lang w:bidi="hi-IN"/>
        </w:rPr>
        <w:t>P.</w:t>
      </w:r>
      <w:r>
        <w:rPr>
          <w:rFonts w:eastAsia="Times New Roman"/>
          <w:b/>
          <w:color w:val="000000"/>
          <w:szCs w:val="28"/>
          <w:lang w:bidi="hi-IN"/>
        </w:rPr>
        <w:t xml:space="preserve"> </w:t>
      </w:r>
      <w:proofErr w:type="spellStart"/>
      <w:r w:rsidRPr="00F977A2">
        <w:rPr>
          <w:rFonts w:eastAsia="Times New Roman"/>
          <w:b/>
          <w:color w:val="000000"/>
          <w:szCs w:val="28"/>
          <w:lang w:bidi="hi-IN"/>
        </w:rPr>
        <w:t>Balu</w:t>
      </w:r>
      <w:proofErr w:type="spellEnd"/>
      <w:r w:rsidRPr="00F977A2">
        <w:rPr>
          <w:rFonts w:eastAsia="Times New Roman"/>
          <w:b/>
          <w:color w:val="000000"/>
          <w:szCs w:val="28"/>
          <w:lang w:bidi="hi-IN"/>
        </w:rPr>
        <w:t xml:space="preserve"> Road, Prabhadevi </w:t>
      </w:r>
      <w:proofErr w:type="spellStart"/>
      <w:r w:rsidRPr="00F977A2">
        <w:rPr>
          <w:rFonts w:eastAsia="Times New Roman"/>
          <w:b/>
          <w:color w:val="000000"/>
          <w:szCs w:val="28"/>
          <w:lang w:bidi="hi-IN"/>
        </w:rPr>
        <w:t>Chowk</w:t>
      </w:r>
      <w:proofErr w:type="spellEnd"/>
      <w:r w:rsidRPr="00F977A2">
        <w:rPr>
          <w:rFonts w:eastAsia="Times New Roman"/>
          <w:b/>
          <w:color w:val="000000"/>
          <w:szCs w:val="28"/>
          <w:lang w:bidi="hi-IN"/>
        </w:rPr>
        <w:t>,</w:t>
      </w:r>
    </w:p>
    <w:p w:rsidR="004B2B6B" w:rsidRPr="00F977A2" w:rsidRDefault="004B2B6B" w:rsidP="004B2B6B">
      <w:pPr>
        <w:jc w:val="center"/>
        <w:outlineLvl w:val="1"/>
        <w:rPr>
          <w:rFonts w:eastAsia="Times New Roman"/>
          <w:b/>
          <w:color w:val="000000"/>
          <w:szCs w:val="28"/>
          <w:lang w:bidi="hi-IN"/>
        </w:rPr>
      </w:pPr>
      <w:r w:rsidRPr="00F977A2">
        <w:rPr>
          <w:rFonts w:eastAsia="Times New Roman"/>
          <w:b/>
          <w:color w:val="000000"/>
          <w:szCs w:val="28"/>
          <w:lang w:bidi="hi-IN"/>
        </w:rPr>
        <w:t>Prabhadevi, Mumbai - 400025</w:t>
      </w:r>
    </w:p>
    <w:p w:rsidR="00E6716C" w:rsidRDefault="00E6716C">
      <w:pPr>
        <w:pStyle w:val="BodyText"/>
        <w:ind w:firstLine="0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3"/>
        <w:gridCol w:w="8642"/>
      </w:tblGrid>
      <w:tr w:rsidR="00E6716C">
        <w:trPr>
          <w:trHeight w:val="285"/>
        </w:trPr>
        <w:tc>
          <w:tcPr>
            <w:tcW w:w="10625" w:type="dxa"/>
            <w:gridSpan w:val="2"/>
          </w:tcPr>
          <w:p w:rsidR="00E6716C" w:rsidRDefault="005F5692">
            <w:pPr>
              <w:pStyle w:val="TableParagraph"/>
              <w:spacing w:line="212" w:lineRule="exact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Eligibility</w:t>
            </w:r>
            <w:r>
              <w:rPr>
                <w:b/>
                <w:spacing w:val="-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Criteria</w:t>
            </w:r>
          </w:p>
        </w:tc>
      </w:tr>
      <w:tr w:rsidR="00E6716C">
        <w:trPr>
          <w:trHeight w:val="285"/>
        </w:trPr>
        <w:tc>
          <w:tcPr>
            <w:tcW w:w="1983" w:type="dxa"/>
          </w:tcPr>
          <w:p w:rsidR="00E6716C" w:rsidRDefault="005F5692">
            <w:pPr>
              <w:pStyle w:val="TableParagraph"/>
              <w:spacing w:before="54" w:line="212" w:lineRule="exact"/>
              <w:ind w:left="107"/>
              <w:rPr>
                <w:b/>
                <w:sz w:val="19"/>
              </w:rPr>
            </w:pPr>
            <w:r>
              <w:rPr>
                <w:sz w:val="19"/>
              </w:rPr>
              <w:t>Position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:</w:t>
            </w:r>
          </w:p>
        </w:tc>
        <w:tc>
          <w:tcPr>
            <w:tcW w:w="8642" w:type="dxa"/>
          </w:tcPr>
          <w:p w:rsidR="00E6716C" w:rsidRDefault="001C0392" w:rsidP="00717827">
            <w:pPr>
              <w:pStyle w:val="TableParagraph"/>
              <w:spacing w:before="54" w:line="212" w:lineRule="exact"/>
              <w:rPr>
                <w:b/>
                <w:sz w:val="19"/>
              </w:rPr>
            </w:pPr>
            <w:r w:rsidRPr="001C0392">
              <w:rPr>
                <w:b/>
                <w:spacing w:val="-10"/>
                <w:sz w:val="19"/>
              </w:rPr>
              <w:t>Project Associate</w:t>
            </w:r>
            <w:r w:rsidR="00245FB3">
              <w:rPr>
                <w:b/>
                <w:spacing w:val="-10"/>
                <w:sz w:val="19"/>
              </w:rPr>
              <w:t xml:space="preserve"> (MoT)</w:t>
            </w:r>
          </w:p>
        </w:tc>
      </w:tr>
      <w:tr w:rsidR="00E6716C">
        <w:trPr>
          <w:trHeight w:val="285"/>
        </w:trPr>
        <w:tc>
          <w:tcPr>
            <w:tcW w:w="1983" w:type="dxa"/>
          </w:tcPr>
          <w:p w:rsidR="00E6716C" w:rsidRDefault="005F5692">
            <w:pPr>
              <w:pStyle w:val="TableParagraph"/>
              <w:spacing w:line="212" w:lineRule="exact"/>
              <w:ind w:left="107"/>
              <w:rPr>
                <w:sz w:val="19"/>
              </w:rPr>
            </w:pPr>
            <w:r>
              <w:rPr>
                <w:sz w:val="19"/>
              </w:rPr>
              <w:t>N</w:t>
            </w:r>
            <w:r w:rsidR="00DD0F9A">
              <w:rPr>
                <w:sz w:val="19"/>
              </w:rPr>
              <w:t>umber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Position</w:t>
            </w:r>
            <w:r w:rsidR="006A1370">
              <w:rPr>
                <w:spacing w:val="-2"/>
                <w:sz w:val="19"/>
              </w:rPr>
              <w:t>(s)</w:t>
            </w:r>
          </w:p>
        </w:tc>
        <w:tc>
          <w:tcPr>
            <w:tcW w:w="8642" w:type="dxa"/>
          </w:tcPr>
          <w:p w:rsidR="00E6716C" w:rsidRDefault="005F5692">
            <w:pPr>
              <w:pStyle w:val="TableParagraph"/>
              <w:spacing w:line="212" w:lineRule="exac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0</w:t>
            </w:r>
            <w:r w:rsidR="000B409F">
              <w:rPr>
                <w:b/>
                <w:spacing w:val="-5"/>
                <w:sz w:val="19"/>
              </w:rPr>
              <w:t>1</w:t>
            </w:r>
          </w:p>
        </w:tc>
      </w:tr>
      <w:tr w:rsidR="002641FC">
        <w:trPr>
          <w:trHeight w:val="854"/>
        </w:trPr>
        <w:tc>
          <w:tcPr>
            <w:tcW w:w="1983" w:type="dxa"/>
          </w:tcPr>
          <w:p w:rsidR="002641FC" w:rsidRDefault="002641FC" w:rsidP="00850356">
            <w:pPr>
              <w:pStyle w:val="TableParagraph"/>
              <w:ind w:left="124"/>
              <w:rPr>
                <w:sz w:val="19"/>
              </w:rPr>
            </w:pPr>
            <w:r>
              <w:rPr>
                <w:spacing w:val="-2"/>
                <w:sz w:val="19"/>
              </w:rPr>
              <w:t>Emoluments</w:t>
            </w:r>
          </w:p>
        </w:tc>
        <w:tc>
          <w:tcPr>
            <w:tcW w:w="8642" w:type="dxa"/>
          </w:tcPr>
          <w:p w:rsidR="002641FC" w:rsidRDefault="0068433C" w:rsidP="00BF38DF">
            <w:pPr>
              <w:pStyle w:val="TableParagraph"/>
              <w:numPr>
                <w:ilvl w:val="0"/>
                <w:numId w:val="3"/>
              </w:numPr>
              <w:spacing w:before="0" w:line="286" w:lineRule="exact"/>
              <w:ind w:left="319" w:right="104" w:hanging="142"/>
              <w:jc w:val="both"/>
              <w:rPr>
                <w:sz w:val="19"/>
              </w:rPr>
            </w:pPr>
            <w:r>
              <w:rPr>
                <w:sz w:val="19"/>
              </w:rPr>
              <w:t>Consolidated pay up</w:t>
            </w:r>
            <w:r w:rsidR="002641FC">
              <w:rPr>
                <w:sz w:val="19"/>
              </w:rPr>
              <w:t xml:space="preserve">to </w:t>
            </w:r>
            <w:r w:rsidR="002641FC" w:rsidRPr="00701985">
              <w:rPr>
                <w:b/>
                <w:bCs/>
                <w:sz w:val="19"/>
              </w:rPr>
              <w:t xml:space="preserve">Rs. </w:t>
            </w:r>
            <w:r w:rsidR="000B409F" w:rsidRPr="00701985">
              <w:rPr>
                <w:b/>
                <w:bCs/>
                <w:sz w:val="19"/>
              </w:rPr>
              <w:t>4</w:t>
            </w:r>
            <w:r w:rsidR="00E65E2A" w:rsidRPr="00701985">
              <w:rPr>
                <w:b/>
                <w:bCs/>
                <w:sz w:val="19"/>
              </w:rPr>
              <w:t>0</w:t>
            </w:r>
            <w:r w:rsidR="002641FC" w:rsidRPr="00701985">
              <w:rPr>
                <w:b/>
                <w:bCs/>
                <w:sz w:val="19"/>
              </w:rPr>
              <w:t>,000/-</w:t>
            </w:r>
            <w:r w:rsidR="002641FC">
              <w:rPr>
                <w:sz w:val="19"/>
              </w:rPr>
              <w:t xml:space="preserve"> (Emoluments may differ as per experience &amp; qualification). No other perquisites or allowances will be admissible other than the consolidated pay</w:t>
            </w:r>
            <w:r w:rsidR="0010158D">
              <w:rPr>
                <w:sz w:val="19"/>
              </w:rPr>
              <w:t>.</w:t>
            </w:r>
          </w:p>
          <w:p w:rsidR="00D94951" w:rsidRDefault="00D94951" w:rsidP="000B409F">
            <w:pPr>
              <w:pStyle w:val="TableParagraph"/>
              <w:numPr>
                <w:ilvl w:val="0"/>
                <w:numId w:val="3"/>
              </w:numPr>
              <w:spacing w:before="0" w:line="286" w:lineRule="exact"/>
              <w:ind w:left="319" w:right="104" w:hanging="142"/>
              <w:jc w:val="both"/>
              <w:rPr>
                <w:sz w:val="19"/>
              </w:rPr>
            </w:pPr>
            <w:r>
              <w:rPr>
                <w:sz w:val="19"/>
              </w:rPr>
              <w:t xml:space="preserve">In case of retired </w:t>
            </w:r>
            <w:r w:rsidR="00750183">
              <w:rPr>
                <w:sz w:val="19"/>
              </w:rPr>
              <w:t>person (Retired</w:t>
            </w:r>
            <w:r w:rsidR="00C96632">
              <w:rPr>
                <w:sz w:val="19"/>
              </w:rPr>
              <w:t xml:space="preserve"> from Govt. Dept, cooperative banks or similar institutions</w:t>
            </w:r>
            <w:r>
              <w:rPr>
                <w:sz w:val="19"/>
              </w:rPr>
              <w:t xml:space="preserve">), the total emolument will be strictly as per prevailing </w:t>
            </w:r>
            <w:proofErr w:type="spellStart"/>
            <w:r>
              <w:rPr>
                <w:sz w:val="19"/>
              </w:rPr>
              <w:t>DoPT</w:t>
            </w:r>
            <w:proofErr w:type="spellEnd"/>
            <w:r>
              <w:rPr>
                <w:sz w:val="19"/>
              </w:rPr>
              <w:t xml:space="preserve"> guidelines </w:t>
            </w:r>
            <w:r w:rsidR="00BF40C1">
              <w:rPr>
                <w:sz w:val="19"/>
              </w:rPr>
              <w:t>bu</w:t>
            </w:r>
            <w:r w:rsidR="0099774F">
              <w:rPr>
                <w:sz w:val="19"/>
              </w:rPr>
              <w:t>t</w:t>
            </w:r>
            <w:r w:rsidR="00BF40C1">
              <w:rPr>
                <w:sz w:val="19"/>
              </w:rPr>
              <w:t xml:space="preserve"> shall not exceed Rs. </w:t>
            </w:r>
            <w:r w:rsidR="000B409F">
              <w:rPr>
                <w:sz w:val="19"/>
              </w:rPr>
              <w:t>4</w:t>
            </w:r>
            <w:r w:rsidR="00E65E2A">
              <w:rPr>
                <w:sz w:val="19"/>
              </w:rPr>
              <w:t>0</w:t>
            </w:r>
            <w:r w:rsidR="00BF40C1">
              <w:rPr>
                <w:sz w:val="19"/>
              </w:rPr>
              <w:t>,000/-</w:t>
            </w:r>
            <w:r w:rsidR="00794DB7">
              <w:rPr>
                <w:sz w:val="19"/>
              </w:rPr>
              <w:t>.</w:t>
            </w:r>
          </w:p>
        </w:tc>
      </w:tr>
      <w:tr w:rsidR="00E6716C">
        <w:trPr>
          <w:trHeight w:val="854"/>
        </w:trPr>
        <w:tc>
          <w:tcPr>
            <w:tcW w:w="1983" w:type="dxa"/>
          </w:tcPr>
          <w:p w:rsidR="00E6716C" w:rsidRDefault="005F5692">
            <w:pPr>
              <w:pStyle w:val="TableParagraph"/>
              <w:tabs>
                <w:tab w:val="left" w:pos="1688"/>
              </w:tabs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Terms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of</w:t>
            </w:r>
          </w:p>
          <w:p w:rsidR="00E6716C" w:rsidRDefault="005F5692">
            <w:pPr>
              <w:pStyle w:val="TableParagraph"/>
              <w:spacing w:before="55"/>
              <w:ind w:left="107"/>
              <w:rPr>
                <w:sz w:val="19"/>
              </w:rPr>
            </w:pPr>
            <w:r>
              <w:rPr>
                <w:sz w:val="19"/>
              </w:rPr>
              <w:t>Employment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8642" w:type="dxa"/>
          </w:tcPr>
          <w:p w:rsidR="00E6716C" w:rsidRDefault="005F5692" w:rsidP="000C79BA">
            <w:pPr>
              <w:pStyle w:val="TableParagraph"/>
              <w:rPr>
                <w:sz w:val="19"/>
              </w:rPr>
            </w:pPr>
            <w:r w:rsidRPr="00701985">
              <w:rPr>
                <w:b/>
                <w:bCs/>
                <w:sz w:val="19"/>
              </w:rPr>
              <w:t>Purely</w:t>
            </w:r>
            <w:r w:rsidRPr="00701985">
              <w:rPr>
                <w:b/>
                <w:bCs/>
                <w:spacing w:val="17"/>
                <w:sz w:val="19"/>
              </w:rPr>
              <w:t xml:space="preserve"> </w:t>
            </w:r>
            <w:r w:rsidRPr="00701985">
              <w:rPr>
                <w:b/>
                <w:bCs/>
                <w:sz w:val="19"/>
              </w:rPr>
              <w:t>on</w:t>
            </w:r>
            <w:r w:rsidRPr="00701985">
              <w:rPr>
                <w:b/>
                <w:bCs/>
                <w:spacing w:val="17"/>
                <w:sz w:val="19"/>
              </w:rPr>
              <w:t xml:space="preserve"> </w:t>
            </w:r>
            <w:r w:rsidRPr="00701985">
              <w:rPr>
                <w:b/>
                <w:bCs/>
                <w:sz w:val="19"/>
              </w:rPr>
              <w:t>contractual</w:t>
            </w:r>
            <w:r w:rsidRPr="00701985">
              <w:rPr>
                <w:b/>
                <w:bCs/>
                <w:spacing w:val="15"/>
                <w:sz w:val="19"/>
              </w:rPr>
              <w:t xml:space="preserve"> </w:t>
            </w:r>
            <w:r w:rsidRPr="00701985">
              <w:rPr>
                <w:b/>
                <w:bCs/>
                <w:sz w:val="19"/>
              </w:rPr>
              <w:t>basis</w:t>
            </w:r>
            <w:r w:rsidRPr="00701985">
              <w:rPr>
                <w:b/>
                <w:bCs/>
                <w:spacing w:val="17"/>
                <w:sz w:val="19"/>
              </w:rPr>
              <w:t xml:space="preserve"> </w:t>
            </w:r>
            <w:r w:rsidR="00935937" w:rsidRPr="00701985">
              <w:rPr>
                <w:b/>
                <w:bCs/>
                <w:sz w:val="19"/>
              </w:rPr>
              <w:t>till</w:t>
            </w:r>
            <w:r w:rsidR="00935937" w:rsidRPr="0017360A">
              <w:rPr>
                <w:b/>
                <w:bCs/>
                <w:sz w:val="19"/>
              </w:rPr>
              <w:t xml:space="preserve"> </w:t>
            </w:r>
            <w:r w:rsidR="000B409F" w:rsidRPr="0017360A">
              <w:rPr>
                <w:b/>
                <w:bCs/>
                <w:sz w:val="19"/>
              </w:rPr>
              <w:t>30</w:t>
            </w:r>
            <w:r w:rsidR="000B409F" w:rsidRPr="0017360A">
              <w:rPr>
                <w:b/>
                <w:bCs/>
                <w:sz w:val="19"/>
                <w:vertAlign w:val="superscript"/>
              </w:rPr>
              <w:t>th</w:t>
            </w:r>
            <w:r w:rsidR="000B409F" w:rsidRPr="0017360A">
              <w:rPr>
                <w:b/>
                <w:bCs/>
                <w:sz w:val="19"/>
              </w:rPr>
              <w:t xml:space="preserve"> September, 2026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till</w:t>
            </w:r>
            <w:r>
              <w:rPr>
                <w:spacing w:val="15"/>
                <w:sz w:val="19"/>
              </w:rPr>
              <w:t xml:space="preserve"> </w:t>
            </w:r>
            <w:r w:rsidR="000C79BA">
              <w:rPr>
                <w:sz w:val="19"/>
              </w:rPr>
              <w:t xml:space="preserve">further notice or till </w:t>
            </w:r>
            <w:r>
              <w:rPr>
                <w:sz w:val="19"/>
              </w:rPr>
              <w:t>completion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Samarth</w:t>
            </w:r>
            <w:r w:rsidR="000C79BA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Scheme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whichever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earlier</w:t>
            </w:r>
            <w:r w:rsidR="00935937">
              <w:rPr>
                <w:sz w:val="19"/>
              </w:rPr>
              <w:t>.</w:t>
            </w:r>
            <w:r w:rsidR="00404362">
              <w:rPr>
                <w:sz w:val="19"/>
              </w:rPr>
              <w:t xml:space="preserve"> The contract can be extended further on the basis of performance and need.</w:t>
            </w:r>
          </w:p>
        </w:tc>
      </w:tr>
      <w:tr w:rsidR="00E6716C">
        <w:trPr>
          <w:trHeight w:val="285"/>
        </w:trPr>
        <w:tc>
          <w:tcPr>
            <w:tcW w:w="1983" w:type="dxa"/>
          </w:tcPr>
          <w:p w:rsidR="00E6716C" w:rsidRDefault="005F5692">
            <w:pPr>
              <w:pStyle w:val="TableParagraph"/>
              <w:spacing w:line="212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Organization:</w:t>
            </w:r>
          </w:p>
        </w:tc>
        <w:tc>
          <w:tcPr>
            <w:tcW w:w="8642" w:type="dxa"/>
          </w:tcPr>
          <w:p w:rsidR="00E6716C" w:rsidRDefault="005F5692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Textiles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Committee</w:t>
            </w:r>
          </w:p>
        </w:tc>
      </w:tr>
      <w:tr w:rsidR="00E6716C">
        <w:trPr>
          <w:trHeight w:val="285"/>
        </w:trPr>
        <w:tc>
          <w:tcPr>
            <w:tcW w:w="1983" w:type="dxa"/>
          </w:tcPr>
          <w:p w:rsidR="00E6716C" w:rsidRDefault="005F5692">
            <w:pPr>
              <w:pStyle w:val="TableParagraph"/>
              <w:spacing w:line="212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Division:</w:t>
            </w:r>
          </w:p>
        </w:tc>
        <w:tc>
          <w:tcPr>
            <w:tcW w:w="8642" w:type="dxa"/>
          </w:tcPr>
          <w:p w:rsidR="00E6716C" w:rsidRDefault="005F5692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RSA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(Resource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Agency)</w:t>
            </w:r>
          </w:p>
        </w:tc>
      </w:tr>
      <w:tr w:rsidR="00E6716C">
        <w:trPr>
          <w:trHeight w:val="285"/>
        </w:trPr>
        <w:tc>
          <w:tcPr>
            <w:tcW w:w="1983" w:type="dxa"/>
          </w:tcPr>
          <w:p w:rsidR="00E6716C" w:rsidRDefault="005F5692">
            <w:pPr>
              <w:pStyle w:val="TableParagraph"/>
              <w:spacing w:line="212" w:lineRule="exact"/>
              <w:ind w:left="107"/>
              <w:rPr>
                <w:sz w:val="19"/>
              </w:rPr>
            </w:pPr>
            <w:r>
              <w:rPr>
                <w:sz w:val="19"/>
              </w:rPr>
              <w:t>Place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Posting:</w:t>
            </w:r>
          </w:p>
        </w:tc>
        <w:tc>
          <w:tcPr>
            <w:tcW w:w="8642" w:type="dxa"/>
          </w:tcPr>
          <w:p w:rsidR="00E6716C" w:rsidRDefault="00C940FE" w:rsidP="00175B1A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Tentatively at </w:t>
            </w:r>
            <w:r w:rsidR="00175B1A">
              <w:rPr>
                <w:spacing w:val="-2"/>
                <w:sz w:val="19"/>
              </w:rPr>
              <w:t xml:space="preserve">Ministry of Textiles, </w:t>
            </w:r>
            <w:r w:rsidR="002A17AE">
              <w:rPr>
                <w:spacing w:val="-2"/>
                <w:sz w:val="19"/>
              </w:rPr>
              <w:t>New Delhi</w:t>
            </w:r>
          </w:p>
        </w:tc>
      </w:tr>
      <w:tr w:rsidR="00E6716C" w:rsidTr="00AD4786">
        <w:trPr>
          <w:trHeight w:val="1060"/>
        </w:trPr>
        <w:tc>
          <w:tcPr>
            <w:tcW w:w="1983" w:type="dxa"/>
          </w:tcPr>
          <w:p w:rsidR="00E6716C" w:rsidRDefault="005F5692">
            <w:pPr>
              <w:pStyle w:val="TableParagraph"/>
              <w:spacing w:line="297" w:lineRule="auto"/>
              <w:ind w:left="107" w:right="34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Educational </w:t>
            </w:r>
            <w:r>
              <w:rPr>
                <w:sz w:val="19"/>
              </w:rPr>
              <w:t>Qualification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(s)</w:t>
            </w:r>
          </w:p>
        </w:tc>
        <w:tc>
          <w:tcPr>
            <w:tcW w:w="8642" w:type="dxa"/>
          </w:tcPr>
          <w:p w:rsidR="00E6716C" w:rsidRDefault="005F5692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Essential:</w:t>
            </w:r>
          </w:p>
          <w:p w:rsidR="00365C2D" w:rsidRDefault="00FB5E1C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G</w:t>
            </w:r>
            <w:r w:rsidR="00365C2D" w:rsidRPr="00365C2D">
              <w:rPr>
                <w:sz w:val="19"/>
              </w:rPr>
              <w:t>raduate degree in any discipline from a recognized University/Institution.</w:t>
            </w:r>
          </w:p>
          <w:p w:rsidR="00356F58" w:rsidRDefault="00356F58">
            <w:pPr>
              <w:pStyle w:val="TableParagraph"/>
              <w:spacing w:before="1"/>
              <w:rPr>
                <w:b/>
                <w:spacing w:val="-2"/>
                <w:sz w:val="19"/>
              </w:rPr>
            </w:pPr>
          </w:p>
          <w:p w:rsidR="00E6716C" w:rsidRDefault="00E6716C" w:rsidP="00AD4786">
            <w:pPr>
              <w:pStyle w:val="TableParagraph"/>
              <w:spacing w:before="55" w:line="212" w:lineRule="exact"/>
              <w:rPr>
                <w:sz w:val="19"/>
              </w:rPr>
            </w:pPr>
          </w:p>
        </w:tc>
      </w:tr>
      <w:tr w:rsidR="00E6716C" w:rsidTr="00AC3D37">
        <w:trPr>
          <w:trHeight w:val="1099"/>
        </w:trPr>
        <w:tc>
          <w:tcPr>
            <w:tcW w:w="1983" w:type="dxa"/>
          </w:tcPr>
          <w:p w:rsidR="00E6716C" w:rsidRDefault="005F5692">
            <w:pPr>
              <w:pStyle w:val="TableParagraph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Experience</w:t>
            </w:r>
          </w:p>
        </w:tc>
        <w:tc>
          <w:tcPr>
            <w:tcW w:w="8642" w:type="dxa"/>
          </w:tcPr>
          <w:p w:rsidR="00E6716C" w:rsidRDefault="005F5692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Essential:</w:t>
            </w:r>
          </w:p>
          <w:p w:rsidR="00E6716C" w:rsidRDefault="005F5692">
            <w:pPr>
              <w:pStyle w:val="TableParagraph"/>
              <w:spacing w:before="55"/>
              <w:rPr>
                <w:sz w:val="19"/>
              </w:rPr>
            </w:pPr>
            <w:r>
              <w:rPr>
                <w:sz w:val="19"/>
              </w:rPr>
              <w:t>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least</w:t>
            </w:r>
            <w:r>
              <w:rPr>
                <w:spacing w:val="-6"/>
                <w:sz w:val="19"/>
              </w:rPr>
              <w:t xml:space="preserve"> </w:t>
            </w:r>
            <w:r w:rsidR="00305187">
              <w:rPr>
                <w:b/>
                <w:sz w:val="19"/>
              </w:rPr>
              <w:t>3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5"/>
                <w:sz w:val="19"/>
              </w:rPr>
              <w:t xml:space="preserve"> </w:t>
            </w:r>
            <w:r w:rsidR="00B912B1">
              <w:rPr>
                <w:spacing w:val="-5"/>
                <w:sz w:val="19"/>
              </w:rPr>
              <w:t xml:space="preserve">of </w:t>
            </w:r>
            <w:r>
              <w:rPr>
                <w:sz w:val="19"/>
              </w:rPr>
              <w:t>experience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 w:rsidR="004B34E7">
              <w:rPr>
                <w:sz w:val="19"/>
              </w:rPr>
              <w:t xml:space="preserve"> </w:t>
            </w:r>
            <w:r w:rsidR="00AC3D37">
              <w:rPr>
                <w:sz w:val="19"/>
              </w:rPr>
              <w:t>general o</w:t>
            </w:r>
            <w:r w:rsidR="002A17AE">
              <w:rPr>
                <w:sz w:val="19"/>
              </w:rPr>
              <w:t xml:space="preserve">ffice </w:t>
            </w:r>
            <w:r w:rsidR="005F4FE6">
              <w:rPr>
                <w:sz w:val="19"/>
              </w:rPr>
              <w:t>administration and</w:t>
            </w:r>
            <w:r w:rsidR="00AC3D37">
              <w:rPr>
                <w:sz w:val="19"/>
              </w:rPr>
              <w:t xml:space="preserve"> </w:t>
            </w:r>
            <w:r w:rsidR="005F4FE6">
              <w:rPr>
                <w:sz w:val="19"/>
              </w:rPr>
              <w:t>s</w:t>
            </w:r>
            <w:r w:rsidR="00C940FE">
              <w:rPr>
                <w:sz w:val="19"/>
              </w:rPr>
              <w:t xml:space="preserve">hould have through knowledge of </w:t>
            </w:r>
            <w:r w:rsidR="00F01E36" w:rsidRPr="00F01E36">
              <w:rPr>
                <w:sz w:val="19"/>
              </w:rPr>
              <w:t>fund flow management, PFMS operations and e-bill processing in compliance with GFR provisions</w:t>
            </w:r>
            <w:r w:rsidR="00F01E36">
              <w:rPr>
                <w:sz w:val="19"/>
              </w:rPr>
              <w:t xml:space="preserve">, </w:t>
            </w:r>
            <w:r w:rsidR="0007491F">
              <w:rPr>
                <w:sz w:val="19"/>
              </w:rPr>
              <w:t xml:space="preserve">financial Rule, administrative rules and </w:t>
            </w:r>
            <w:r w:rsidR="00B92B5B">
              <w:rPr>
                <w:sz w:val="19"/>
              </w:rPr>
              <w:t>Sound Knowledge of MS Office.</w:t>
            </w:r>
          </w:p>
          <w:p w:rsidR="00E6716C" w:rsidRDefault="00E6716C" w:rsidP="00AC3D37">
            <w:pPr>
              <w:pStyle w:val="TableParagraph"/>
              <w:spacing w:before="52"/>
              <w:ind w:left="0"/>
              <w:rPr>
                <w:sz w:val="19"/>
              </w:rPr>
            </w:pPr>
          </w:p>
        </w:tc>
      </w:tr>
      <w:tr w:rsidR="00E6716C" w:rsidTr="0068433C">
        <w:trPr>
          <w:trHeight w:val="1214"/>
        </w:trPr>
        <w:tc>
          <w:tcPr>
            <w:tcW w:w="1983" w:type="dxa"/>
          </w:tcPr>
          <w:p w:rsidR="00E6716C" w:rsidRDefault="005F5692" w:rsidP="0045572A">
            <w:pPr>
              <w:pStyle w:val="TableParagraph"/>
              <w:spacing w:before="56" w:line="295" w:lineRule="auto"/>
              <w:ind w:left="107" w:right="341"/>
              <w:rPr>
                <w:sz w:val="19"/>
              </w:rPr>
            </w:pPr>
            <w:r>
              <w:rPr>
                <w:spacing w:val="-2"/>
                <w:sz w:val="19"/>
              </w:rPr>
              <w:t>Skills Requirements</w:t>
            </w:r>
          </w:p>
        </w:tc>
        <w:tc>
          <w:tcPr>
            <w:tcW w:w="8642" w:type="dxa"/>
          </w:tcPr>
          <w:p w:rsidR="00B07AA9" w:rsidRPr="00B07AA9" w:rsidRDefault="005F5692" w:rsidP="00B07AA9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0"/>
              <w:ind w:right="101"/>
              <w:jc w:val="both"/>
              <w:rPr>
                <w:sz w:val="19"/>
              </w:rPr>
            </w:pPr>
            <w:r>
              <w:rPr>
                <w:sz w:val="19"/>
              </w:rPr>
              <w:t xml:space="preserve">Writing skills in English and </w:t>
            </w:r>
            <w:r w:rsidR="00000B48">
              <w:rPr>
                <w:sz w:val="19"/>
              </w:rPr>
              <w:t>should have knowledge of excel, world, computer</w:t>
            </w:r>
            <w:r w:rsidR="00B07AA9">
              <w:rPr>
                <w:spacing w:val="-2"/>
                <w:sz w:val="19"/>
              </w:rPr>
              <w:t>.</w:t>
            </w:r>
          </w:p>
          <w:p w:rsidR="00E6716C" w:rsidRDefault="00B07AA9" w:rsidP="00B07AA9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0"/>
              <w:ind w:right="10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E</w:t>
            </w:r>
            <w:r>
              <w:rPr>
                <w:sz w:val="18"/>
              </w:rPr>
              <w:t>xperience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softwares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document actions 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. MS office, Google docs etc.,) &amp; data handling.</w:t>
            </w:r>
          </w:p>
        </w:tc>
      </w:tr>
    </w:tbl>
    <w:p w:rsidR="00657661" w:rsidRDefault="00657661"/>
    <w:p w:rsidR="00657661" w:rsidRDefault="00657661"/>
    <w:p w:rsidR="00657661" w:rsidRDefault="00657661" w:rsidP="00657661">
      <w:pPr>
        <w:jc w:val="center"/>
      </w:pPr>
      <w:r>
        <w:t>********</w:t>
      </w:r>
    </w:p>
    <w:sectPr w:rsidR="00657661" w:rsidSect="00E6716C">
      <w:type w:val="continuous"/>
      <w:pgSz w:w="12240" w:h="15840"/>
      <w:pgMar w:top="280" w:right="70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A696F"/>
    <w:multiLevelType w:val="hybridMultilevel"/>
    <w:tmpl w:val="E9F0531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4770653F"/>
    <w:multiLevelType w:val="hybridMultilevel"/>
    <w:tmpl w:val="FBC4264A"/>
    <w:lvl w:ilvl="0" w:tplc="2EF8449C">
      <w:start w:val="1"/>
      <w:numFmt w:val="lowerLetter"/>
      <w:lvlText w:val="%1)"/>
      <w:lvlJc w:val="left"/>
      <w:pPr>
        <w:ind w:left="44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99"/>
        <w:sz w:val="19"/>
        <w:szCs w:val="19"/>
        <w:lang w:val="en-US" w:eastAsia="en-US" w:bidi="ar-SA"/>
      </w:rPr>
    </w:lvl>
    <w:lvl w:ilvl="1" w:tplc="6F081E82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2" w:tplc="D4E85E8E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3" w:tplc="D5E0A3B6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16B2FF70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5" w:tplc="2DC094A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6" w:tplc="5E80AA52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7" w:tplc="C01ED388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8" w:tplc="9AF2A4CA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</w:abstractNum>
  <w:abstractNum w:abstractNumId="2">
    <w:nsid w:val="757D7B16"/>
    <w:multiLevelType w:val="hybridMultilevel"/>
    <w:tmpl w:val="7826E588"/>
    <w:lvl w:ilvl="0" w:tplc="18084D42">
      <w:start w:val="1"/>
      <w:numFmt w:val="lowerLetter"/>
      <w:lvlText w:val="%1)"/>
      <w:lvlJc w:val="left"/>
      <w:pPr>
        <w:ind w:left="44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99"/>
        <w:sz w:val="19"/>
        <w:szCs w:val="19"/>
        <w:lang w:val="en-US" w:eastAsia="en-US" w:bidi="ar-SA"/>
      </w:rPr>
    </w:lvl>
    <w:lvl w:ilvl="1" w:tplc="534297E2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2" w:tplc="4DD6768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3" w:tplc="4C364916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43A435DA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5" w:tplc="4C52797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6" w:tplc="59DA5B38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7" w:tplc="F06E523A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8" w:tplc="F02A177E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716C"/>
    <w:rsid w:val="00000B48"/>
    <w:rsid w:val="00051497"/>
    <w:rsid w:val="0007491F"/>
    <w:rsid w:val="000B409F"/>
    <w:rsid w:val="000C79BA"/>
    <w:rsid w:val="000D77F6"/>
    <w:rsid w:val="000E15CE"/>
    <w:rsid w:val="000F7CDB"/>
    <w:rsid w:val="0010158D"/>
    <w:rsid w:val="001127E2"/>
    <w:rsid w:val="00121F4F"/>
    <w:rsid w:val="00144171"/>
    <w:rsid w:val="0017360A"/>
    <w:rsid w:val="00175B1A"/>
    <w:rsid w:val="001C0392"/>
    <w:rsid w:val="001D4457"/>
    <w:rsid w:val="002253AD"/>
    <w:rsid w:val="00232A10"/>
    <w:rsid w:val="00245FB3"/>
    <w:rsid w:val="002641FC"/>
    <w:rsid w:val="002A17AE"/>
    <w:rsid w:val="00305187"/>
    <w:rsid w:val="003234F1"/>
    <w:rsid w:val="00336B64"/>
    <w:rsid w:val="00356F58"/>
    <w:rsid w:val="00365C2D"/>
    <w:rsid w:val="00367043"/>
    <w:rsid w:val="0039238F"/>
    <w:rsid w:val="0039304F"/>
    <w:rsid w:val="00404362"/>
    <w:rsid w:val="004440A1"/>
    <w:rsid w:val="0045572A"/>
    <w:rsid w:val="00464DDD"/>
    <w:rsid w:val="004768A6"/>
    <w:rsid w:val="0047795E"/>
    <w:rsid w:val="00490777"/>
    <w:rsid w:val="004B2B6B"/>
    <w:rsid w:val="004B34E7"/>
    <w:rsid w:val="004D62BD"/>
    <w:rsid w:val="004E28EA"/>
    <w:rsid w:val="00506139"/>
    <w:rsid w:val="005125DD"/>
    <w:rsid w:val="00522625"/>
    <w:rsid w:val="00536BF6"/>
    <w:rsid w:val="005554AE"/>
    <w:rsid w:val="00561A44"/>
    <w:rsid w:val="005C2162"/>
    <w:rsid w:val="005C68CC"/>
    <w:rsid w:val="005F4FE6"/>
    <w:rsid w:val="005F5692"/>
    <w:rsid w:val="006150F8"/>
    <w:rsid w:val="00620880"/>
    <w:rsid w:val="00657661"/>
    <w:rsid w:val="0068433C"/>
    <w:rsid w:val="006A1370"/>
    <w:rsid w:val="006C0CA5"/>
    <w:rsid w:val="006C415B"/>
    <w:rsid w:val="006F4639"/>
    <w:rsid w:val="00701985"/>
    <w:rsid w:val="00705B57"/>
    <w:rsid w:val="00717827"/>
    <w:rsid w:val="00743A7D"/>
    <w:rsid w:val="007443B7"/>
    <w:rsid w:val="00750183"/>
    <w:rsid w:val="00794DB7"/>
    <w:rsid w:val="007C5FE4"/>
    <w:rsid w:val="007C7009"/>
    <w:rsid w:val="00823D4D"/>
    <w:rsid w:val="00876A7D"/>
    <w:rsid w:val="00891B7C"/>
    <w:rsid w:val="0089737E"/>
    <w:rsid w:val="009313B6"/>
    <w:rsid w:val="00935937"/>
    <w:rsid w:val="00962313"/>
    <w:rsid w:val="00982695"/>
    <w:rsid w:val="0099774F"/>
    <w:rsid w:val="009B1251"/>
    <w:rsid w:val="00AC3D37"/>
    <w:rsid w:val="00AD34D8"/>
    <w:rsid w:val="00AD4786"/>
    <w:rsid w:val="00B07AA9"/>
    <w:rsid w:val="00B83720"/>
    <w:rsid w:val="00B84FA5"/>
    <w:rsid w:val="00B912B1"/>
    <w:rsid w:val="00B92B5B"/>
    <w:rsid w:val="00BB411C"/>
    <w:rsid w:val="00BD45CC"/>
    <w:rsid w:val="00BF38DF"/>
    <w:rsid w:val="00BF40C1"/>
    <w:rsid w:val="00C00662"/>
    <w:rsid w:val="00C2546C"/>
    <w:rsid w:val="00C4399D"/>
    <w:rsid w:val="00C940FE"/>
    <w:rsid w:val="00C96632"/>
    <w:rsid w:val="00D55BE7"/>
    <w:rsid w:val="00D81BC5"/>
    <w:rsid w:val="00D94951"/>
    <w:rsid w:val="00DB3089"/>
    <w:rsid w:val="00DD0F9A"/>
    <w:rsid w:val="00DF04F6"/>
    <w:rsid w:val="00DF2D5C"/>
    <w:rsid w:val="00E13436"/>
    <w:rsid w:val="00E22FF0"/>
    <w:rsid w:val="00E30728"/>
    <w:rsid w:val="00E34350"/>
    <w:rsid w:val="00E53C3F"/>
    <w:rsid w:val="00E65E2A"/>
    <w:rsid w:val="00E6716C"/>
    <w:rsid w:val="00EA53AB"/>
    <w:rsid w:val="00EE7715"/>
    <w:rsid w:val="00F01E36"/>
    <w:rsid w:val="00F026D4"/>
    <w:rsid w:val="00F21D3D"/>
    <w:rsid w:val="00F41930"/>
    <w:rsid w:val="00F8267F"/>
    <w:rsid w:val="00FA31A4"/>
    <w:rsid w:val="00FB5E1C"/>
    <w:rsid w:val="00FC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716C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716C"/>
    <w:pPr>
      <w:spacing w:before="54"/>
      <w:ind w:hang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6716C"/>
  </w:style>
  <w:style w:type="paragraph" w:customStyle="1" w:styleId="TableParagraph">
    <w:name w:val="Table Paragraph"/>
    <w:basedOn w:val="Normal"/>
    <w:uiPriority w:val="1"/>
    <w:qFormat/>
    <w:rsid w:val="00E6716C"/>
    <w:pPr>
      <w:spacing w:before="53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176</cp:revision>
  <dcterms:created xsi:type="dcterms:W3CDTF">2024-09-13T11:53:00Z</dcterms:created>
  <dcterms:modified xsi:type="dcterms:W3CDTF">2026-04-16T04:53:00Z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LastSaved">
    <vt:filetime>2024-05-09T00:00:00Z</vt:filetime>
  </property>
  <property fmtid="{D5CDD505-2E9C-101B-9397-08002B2CF9AE}" pid="4" name="Producer">
    <vt:lpwstr>PDFill PDF Editor 14.0</vt:lpwstr>
  </property>
</Properties>
</file>